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41F" w:rsidRPr="00A1141F" w:rsidRDefault="00A1141F" w:rsidP="00A1141F">
      <w:pPr>
        <w:spacing w:after="200" w:line="276" w:lineRule="auto"/>
        <w:rPr>
          <w:rFonts w:ascii="Calibri" w:eastAsia="Times New Roman" w:hAnsi="Calibri" w:cs="Arial"/>
          <w:b/>
          <w:bCs/>
          <w:sz w:val="20"/>
          <w:szCs w:val="20"/>
          <w:u w:val="single"/>
        </w:rPr>
      </w:pPr>
      <w:r w:rsidRPr="00A1141F">
        <w:rPr>
          <w:rFonts w:ascii="Arial" w:eastAsia="Times New Roman" w:hAnsi="Arial" w:cs="Arial"/>
          <w:b/>
          <w:noProof/>
          <w:sz w:val="28"/>
          <w:szCs w:val="28"/>
        </w:rPr>
        <w:drawing>
          <wp:inline distT="0" distB="0" distL="0" distR="0" wp14:anchorId="2742E247" wp14:editId="4BEF7C6F">
            <wp:extent cx="1616149" cy="646587"/>
            <wp:effectExtent l="0" t="0" r="3175" b="1270"/>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616835" cy="646862"/>
                    </a:xfrm>
                    <a:prstGeom prst="rect">
                      <a:avLst/>
                    </a:prstGeom>
                  </pic:spPr>
                </pic:pic>
              </a:graphicData>
            </a:graphic>
          </wp:inline>
        </w:drawing>
      </w:r>
    </w:p>
    <w:p w:rsidR="00A1141F" w:rsidRPr="00A1141F" w:rsidRDefault="00A1141F" w:rsidP="00A1141F">
      <w:pPr>
        <w:spacing w:after="0" w:line="240" w:lineRule="auto"/>
        <w:rPr>
          <w:rFonts w:ascii="Calibri" w:eastAsia="Times New Roman" w:hAnsi="Calibri" w:cs="Arial"/>
          <w:b/>
          <w:bCs/>
          <w:sz w:val="20"/>
          <w:szCs w:val="20"/>
        </w:rPr>
      </w:pPr>
      <w:r w:rsidRPr="00A1141F">
        <w:rPr>
          <w:rFonts w:ascii="Calibri" w:eastAsia="Times New Roman" w:hAnsi="Calibri" w:cs="Arial"/>
          <w:b/>
          <w:bCs/>
          <w:sz w:val="20"/>
          <w:szCs w:val="20"/>
          <w:u w:val="single"/>
        </w:rPr>
        <w:t>TENDER 37/2022</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Tenders are hereby requested for the “</w:t>
      </w:r>
      <w:r w:rsidRPr="00A1141F">
        <w:rPr>
          <w:rFonts w:ascii="Calibri" w:eastAsia="Times New Roman" w:hAnsi="Calibri" w:cs="Arial"/>
          <w:b/>
          <w:bCs/>
          <w:sz w:val="20"/>
          <w:szCs w:val="20"/>
        </w:rPr>
        <w:t>TENDER 37/2022:  CONSTRUCTION OF A NEW MATERIALS RECOVERY FACILITY, ASHTON, LANGEBERG MUNICIPALITY</w:t>
      </w:r>
      <w:r w:rsidRPr="00A1141F">
        <w:rPr>
          <w:rFonts w:ascii="Calibri" w:eastAsia="Times New Roman" w:hAnsi="Calibri" w:cs="Arial"/>
          <w:sz w:val="20"/>
          <w:szCs w:val="20"/>
        </w:rPr>
        <w:t>” as specified in the bid document. Completed Bids, in sealed envelopes, clearly marked “</w:t>
      </w:r>
      <w:r w:rsidRPr="00A1141F">
        <w:rPr>
          <w:rFonts w:ascii="Calibri" w:eastAsia="Times New Roman" w:hAnsi="Calibri" w:cs="Arial"/>
          <w:b/>
          <w:bCs/>
          <w:sz w:val="20"/>
          <w:szCs w:val="20"/>
        </w:rPr>
        <w:t>TENDER 37/2022:  CONSTRUCTION OF A NEW MATERIALS RECOVERY FACILITY, ASHTON, LANGEBERG MUNICIPALITY</w:t>
      </w:r>
      <w:r w:rsidRPr="00A1141F">
        <w:rPr>
          <w:rFonts w:ascii="Calibri" w:eastAsia="Times New Roman" w:hAnsi="Calibri" w:cs="Arial"/>
          <w:sz w:val="20"/>
          <w:szCs w:val="20"/>
        </w:rPr>
        <w:t xml:space="preserve">” should be placed in the tender box, at the Langeberg Municipal Office, 28 Main Road, Ashton, not later than </w:t>
      </w:r>
      <w:r w:rsidRPr="00A1141F">
        <w:rPr>
          <w:rFonts w:ascii="Calibri" w:eastAsia="Times New Roman" w:hAnsi="Calibri" w:cs="Arial"/>
          <w:b/>
          <w:bCs/>
          <w:sz w:val="20"/>
          <w:szCs w:val="20"/>
        </w:rPr>
        <w:t>12:00</w:t>
      </w:r>
      <w:r w:rsidRPr="00A1141F">
        <w:rPr>
          <w:rFonts w:ascii="Calibri" w:eastAsia="Times New Roman" w:hAnsi="Calibri" w:cs="Arial"/>
          <w:sz w:val="20"/>
          <w:szCs w:val="20"/>
        </w:rPr>
        <w:t xml:space="preserve"> on </w:t>
      </w:r>
      <w:r w:rsidRPr="00A1141F">
        <w:rPr>
          <w:rFonts w:ascii="Calibri" w:eastAsia="Times New Roman" w:hAnsi="Calibri" w:cs="Arial"/>
          <w:b/>
          <w:bCs/>
          <w:sz w:val="20"/>
          <w:szCs w:val="20"/>
        </w:rPr>
        <w:t>22 July 2022</w:t>
      </w:r>
      <w:r w:rsidRPr="00A1141F">
        <w:rPr>
          <w:rFonts w:ascii="Calibri" w:eastAsia="Times New Roman" w:hAnsi="Calibri" w:cs="Arial"/>
          <w:sz w:val="20"/>
          <w:szCs w:val="20"/>
        </w:rPr>
        <w:t xml:space="preserve"> when the Bids will be opened in public. Late, faxed or e- mailed tenders will not be considered.</w:t>
      </w: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b/>
          <w:bCs/>
          <w:sz w:val="20"/>
          <w:szCs w:val="20"/>
        </w:rPr>
        <w:t>PLEASE NOTE:</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The official Bid document must be fully completed in black ink and all pages must be submitted.</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Supporting documents must be submitted separately and must be stapled or bound. Only goods and services applicable to local production and content will be considered.</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Preferential Procurement Regulations, 2011 (Regulation 9. (1) and 9. (3) make provision for the promotion of local production and content. Local production content applicable to designated sectors of construction.</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Only goods, works and services with a stipulated minimum threshold as applicable for local production and content will be considered. The South African Bureau of Standards approved, Technical Specification Number (SATS 1286:2011) will be used to calculate local content.</w:t>
      </w:r>
    </w:p>
    <w:p w:rsidR="00A1141F" w:rsidRPr="00A1141F" w:rsidRDefault="00A1141F" w:rsidP="00A1141F">
      <w:pPr>
        <w:spacing w:after="0" w:line="240" w:lineRule="auto"/>
        <w:jc w:val="both"/>
        <w:rPr>
          <w:rFonts w:ascii="Calibri" w:eastAsia="Times New Roman" w:hAnsi="Calibri" w:cs="Arial"/>
          <w:sz w:val="20"/>
          <w:szCs w:val="20"/>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2552"/>
        <w:gridCol w:w="4961"/>
        <w:gridCol w:w="1984"/>
      </w:tblGrid>
      <w:tr w:rsidR="00A1141F" w:rsidRPr="00A1141F" w:rsidTr="005922B4">
        <w:tc>
          <w:tcPr>
            <w:tcW w:w="2552" w:type="dxa"/>
            <w:vAlign w:val="center"/>
          </w:tcPr>
          <w:p w:rsidR="00A1141F" w:rsidRPr="00A1141F" w:rsidRDefault="00A1141F" w:rsidP="00A1141F">
            <w:pPr>
              <w:spacing w:after="0" w:line="240" w:lineRule="auto"/>
              <w:jc w:val="center"/>
              <w:rPr>
                <w:rFonts w:ascii="Calibri" w:eastAsia="Times New Roman" w:hAnsi="Calibri" w:cs="Arial"/>
                <w:b/>
                <w:bCs/>
                <w:sz w:val="20"/>
                <w:szCs w:val="20"/>
              </w:rPr>
            </w:pPr>
            <w:r w:rsidRPr="00A1141F">
              <w:rPr>
                <w:rFonts w:ascii="Calibri" w:eastAsia="Times New Roman" w:hAnsi="Calibri" w:cs="Arial"/>
                <w:b/>
                <w:bCs/>
                <w:sz w:val="20"/>
                <w:szCs w:val="20"/>
              </w:rPr>
              <w:t>Industry/sector/subsector</w:t>
            </w:r>
          </w:p>
        </w:tc>
        <w:tc>
          <w:tcPr>
            <w:tcW w:w="4961" w:type="dxa"/>
            <w:vAlign w:val="center"/>
          </w:tcPr>
          <w:p w:rsidR="00A1141F" w:rsidRPr="00A1141F" w:rsidRDefault="00A1141F" w:rsidP="00A1141F">
            <w:pPr>
              <w:spacing w:after="0" w:line="240" w:lineRule="auto"/>
              <w:jc w:val="center"/>
              <w:rPr>
                <w:rFonts w:ascii="Calibri" w:eastAsia="Times New Roman" w:hAnsi="Calibri" w:cs="Arial"/>
                <w:b/>
                <w:bCs/>
                <w:sz w:val="20"/>
                <w:szCs w:val="20"/>
              </w:rPr>
            </w:pPr>
            <w:r w:rsidRPr="00A1141F">
              <w:rPr>
                <w:rFonts w:ascii="Calibri" w:eastAsia="Times New Roman" w:hAnsi="Calibri" w:cs="Arial"/>
                <w:b/>
                <w:bCs/>
                <w:sz w:val="20"/>
                <w:szCs w:val="20"/>
              </w:rPr>
              <w:t>Minimum Threshold for Local Content</w:t>
            </w:r>
          </w:p>
        </w:tc>
        <w:tc>
          <w:tcPr>
            <w:tcW w:w="1984" w:type="dxa"/>
            <w:vAlign w:val="center"/>
          </w:tcPr>
          <w:p w:rsidR="00A1141F" w:rsidRPr="00A1141F" w:rsidRDefault="00A1141F" w:rsidP="00A1141F">
            <w:pPr>
              <w:spacing w:after="0" w:line="240" w:lineRule="auto"/>
              <w:jc w:val="center"/>
              <w:rPr>
                <w:rFonts w:ascii="Calibri" w:eastAsia="Times New Roman" w:hAnsi="Calibri" w:cs="Arial"/>
                <w:b/>
                <w:bCs/>
                <w:sz w:val="20"/>
                <w:szCs w:val="20"/>
              </w:rPr>
            </w:pPr>
            <w:r w:rsidRPr="00A1141F">
              <w:rPr>
                <w:rFonts w:ascii="Calibri" w:eastAsia="Times New Roman" w:hAnsi="Calibri" w:cs="Arial"/>
                <w:b/>
                <w:bCs/>
                <w:sz w:val="20"/>
                <w:szCs w:val="20"/>
              </w:rPr>
              <w:t xml:space="preserve">% of local content </w:t>
            </w:r>
            <w:r w:rsidRPr="00A1141F">
              <w:rPr>
                <w:rFonts w:ascii="Calibri" w:eastAsia="Times New Roman" w:hAnsi="Calibri" w:cs="Arial"/>
                <w:b/>
                <w:bCs/>
                <w:sz w:val="20"/>
                <w:szCs w:val="20"/>
              </w:rPr>
              <w:br/>
              <w:t>(3-5 years</w:t>
            </w:r>
            <w:proofErr w:type="gramStart"/>
            <w:r w:rsidRPr="00A1141F">
              <w:rPr>
                <w:rFonts w:ascii="Calibri" w:eastAsia="Times New Roman" w:hAnsi="Calibri" w:cs="Arial"/>
                <w:b/>
                <w:bCs/>
                <w:sz w:val="20"/>
                <w:szCs w:val="20"/>
              </w:rPr>
              <w:t>) :</w:t>
            </w:r>
            <w:proofErr w:type="gramEnd"/>
            <w:r w:rsidRPr="00A1141F">
              <w:rPr>
                <w:rFonts w:ascii="Calibri" w:eastAsia="Times New Roman" w:hAnsi="Calibri" w:cs="Arial"/>
                <w:b/>
                <w:bCs/>
                <w:sz w:val="20"/>
                <w:szCs w:val="20"/>
              </w:rPr>
              <w:t xml:space="preserve"> Practice</w:t>
            </w:r>
          </w:p>
        </w:tc>
      </w:tr>
      <w:tr w:rsidR="00A1141F" w:rsidRPr="00A1141F" w:rsidTr="005922B4">
        <w:tc>
          <w:tcPr>
            <w:tcW w:w="2552" w:type="dxa"/>
            <w:vMerge w:val="restart"/>
            <w:vAlign w:val="center"/>
          </w:tcPr>
          <w:p w:rsidR="00A1141F" w:rsidRPr="00A1141F" w:rsidRDefault="00A1141F" w:rsidP="00A1141F">
            <w:pPr>
              <w:spacing w:after="0" w:line="240" w:lineRule="auto"/>
              <w:rPr>
                <w:rFonts w:ascii="Calibri" w:eastAsia="Times New Roman" w:hAnsi="Calibri" w:cs="Arial"/>
                <w:b/>
                <w:bCs/>
                <w:sz w:val="20"/>
                <w:szCs w:val="20"/>
              </w:rPr>
            </w:pPr>
            <w:r w:rsidRPr="00A1141F">
              <w:rPr>
                <w:rFonts w:ascii="Calibri" w:eastAsia="Times New Roman" w:hAnsi="Calibri" w:cs="Arial"/>
                <w:b/>
                <w:bCs/>
                <w:sz w:val="20"/>
                <w:szCs w:val="20"/>
              </w:rPr>
              <w:t>Electrical and telecom products</w:t>
            </w:r>
          </w:p>
        </w:tc>
        <w:tc>
          <w:tcPr>
            <w:tcW w:w="4961" w:type="dxa"/>
          </w:tcPr>
          <w:p w:rsidR="00A1141F" w:rsidRPr="00A1141F" w:rsidRDefault="00A1141F" w:rsidP="00A1141F">
            <w:pPr>
              <w:spacing w:after="0" w:line="240" w:lineRule="auto"/>
              <w:rPr>
                <w:rFonts w:ascii="Calibri" w:eastAsia="Times New Roman" w:hAnsi="Calibri" w:cs="Arial"/>
                <w:b/>
                <w:sz w:val="20"/>
                <w:szCs w:val="20"/>
              </w:rPr>
            </w:pPr>
            <w:r w:rsidRPr="00A1141F">
              <w:rPr>
                <w:rFonts w:ascii="Calibri" w:eastAsia="Arial" w:hAnsi="Calibri" w:cs="Calibri"/>
                <w:b/>
                <w:sz w:val="18"/>
                <w:szCs w:val="18"/>
              </w:rPr>
              <w:t>Electrical Cables:  Cables used for power station transmission – Low Voltage</w:t>
            </w:r>
          </w:p>
        </w:tc>
        <w:tc>
          <w:tcPr>
            <w:tcW w:w="1984" w:type="dxa"/>
            <w:vAlign w:val="center"/>
          </w:tcPr>
          <w:p w:rsidR="00A1141F" w:rsidRPr="00A1141F" w:rsidRDefault="00A1141F" w:rsidP="00A1141F">
            <w:pPr>
              <w:spacing w:after="0" w:line="240" w:lineRule="auto"/>
              <w:jc w:val="center"/>
              <w:rPr>
                <w:rFonts w:ascii="Calibri" w:eastAsia="Times New Roman" w:hAnsi="Calibri" w:cs="Arial"/>
                <w:b/>
                <w:sz w:val="20"/>
                <w:szCs w:val="20"/>
              </w:rPr>
            </w:pPr>
            <w:r w:rsidRPr="00A1141F">
              <w:rPr>
                <w:rFonts w:ascii="Calibri" w:eastAsia="Arial" w:hAnsi="Calibri" w:cs="Calibri"/>
                <w:b/>
                <w:sz w:val="18"/>
                <w:szCs w:val="18"/>
              </w:rPr>
              <w:t>90%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Times New Roman" w:hAnsi="Calibri" w:cs="Arial"/>
                <w:b/>
                <w:sz w:val="20"/>
                <w:szCs w:val="20"/>
              </w:rPr>
            </w:pPr>
            <w:r w:rsidRPr="00A1141F">
              <w:rPr>
                <w:rFonts w:ascii="Calibri" w:eastAsia="Arial" w:hAnsi="Calibri" w:cs="Calibri"/>
                <w:b/>
                <w:sz w:val="18"/>
                <w:szCs w:val="18"/>
              </w:rPr>
              <w:t>Electrical Cables:  Cables used for power station transmission – Medium and High Voltage</w:t>
            </w:r>
          </w:p>
        </w:tc>
        <w:tc>
          <w:tcPr>
            <w:tcW w:w="1984" w:type="dxa"/>
            <w:vAlign w:val="center"/>
          </w:tcPr>
          <w:p w:rsidR="00A1141F" w:rsidRPr="00A1141F" w:rsidRDefault="00A1141F" w:rsidP="00A1141F">
            <w:pPr>
              <w:spacing w:after="0" w:line="240" w:lineRule="auto"/>
              <w:jc w:val="center"/>
              <w:rPr>
                <w:rFonts w:ascii="Calibri" w:eastAsia="Times New Roman" w:hAnsi="Calibri" w:cs="Arial"/>
                <w:b/>
                <w:sz w:val="20"/>
                <w:szCs w:val="20"/>
              </w:rPr>
            </w:pPr>
            <w:r w:rsidRPr="00A1141F">
              <w:rPr>
                <w:rFonts w:ascii="Calibri" w:eastAsia="Arial" w:hAnsi="Calibri" w:cs="Calibri"/>
                <w:b/>
                <w:sz w:val="18"/>
                <w:szCs w:val="18"/>
              </w:rPr>
              <w:t>90%</w:t>
            </w:r>
          </w:p>
        </w:tc>
      </w:tr>
      <w:tr w:rsidR="00A1141F" w:rsidRPr="00A1141F" w:rsidTr="005922B4">
        <w:tc>
          <w:tcPr>
            <w:tcW w:w="2552" w:type="dxa"/>
            <w:vMerge w:val="restart"/>
            <w:vAlign w:val="center"/>
          </w:tcPr>
          <w:p w:rsidR="00A1141F" w:rsidRPr="00A1141F" w:rsidRDefault="00A1141F" w:rsidP="00A1141F">
            <w:pPr>
              <w:spacing w:after="0" w:line="240" w:lineRule="auto"/>
              <w:rPr>
                <w:rFonts w:ascii="Calibri" w:eastAsia="Times New Roman" w:hAnsi="Calibri" w:cs="Arial"/>
                <w:b/>
                <w:bCs/>
                <w:sz w:val="20"/>
                <w:szCs w:val="20"/>
              </w:rPr>
            </w:pPr>
            <w:r w:rsidRPr="00A1141F">
              <w:rPr>
                <w:rFonts w:ascii="Calibri" w:eastAsia="Times New Roman" w:hAnsi="Calibri" w:cs="Arial"/>
                <w:b/>
                <w:bCs/>
                <w:sz w:val="20"/>
                <w:szCs w:val="20"/>
              </w:rPr>
              <w:t>Valve Products and Actuators</w:t>
            </w: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Check valves:  low pressure, 80mm – 3500mm, PN6-PN25</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70%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Gate Valves: low pressure, 15mm – 1800mm, PN6-PN25</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70%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Fire Hydrants (Underground):  low pressure, 65mm inlet PN16</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70%</w:t>
            </w:r>
          </w:p>
        </w:tc>
      </w:tr>
      <w:tr w:rsidR="00A1141F" w:rsidRPr="00A1141F" w:rsidTr="005922B4">
        <w:tc>
          <w:tcPr>
            <w:tcW w:w="2552" w:type="dxa"/>
            <w:vMerge w:val="restart"/>
            <w:vAlign w:val="center"/>
          </w:tcPr>
          <w:p w:rsidR="00A1141F" w:rsidRPr="00A1141F" w:rsidRDefault="00A1141F" w:rsidP="00A1141F">
            <w:pPr>
              <w:spacing w:after="0" w:line="240" w:lineRule="auto"/>
              <w:rPr>
                <w:rFonts w:ascii="Calibri" w:eastAsia="Times New Roman" w:hAnsi="Calibri" w:cs="Arial"/>
                <w:b/>
                <w:bCs/>
                <w:sz w:val="20"/>
                <w:szCs w:val="20"/>
              </w:rPr>
            </w:pPr>
            <w:r w:rsidRPr="00A1141F">
              <w:rPr>
                <w:rFonts w:ascii="Calibri" w:eastAsia="Times New Roman" w:hAnsi="Calibri" w:cs="Arial"/>
                <w:b/>
                <w:bCs/>
                <w:sz w:val="20"/>
                <w:szCs w:val="20"/>
              </w:rPr>
              <w:t>Conversion processes for steel products and components for construction</w:t>
            </w: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Fabricated structural steel:  Latticed steelwork, reinforcement steel, columns, beams, plate girders, rafters, bracing, cladding, supports, stair stingers, ladders, steel flooring, floor grating, handrailing and balustrading, scaffolding, ducting</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Joining/joining components:  Gussets, cleats, stiffeners, splices, cranks, kinks, doglegs, spacers, labs, brackets</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Frames:  Doors and windows</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Roof and cladding:  Bare steel cladding, galvanised steel cladding, colour coated cladding</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Fasteners:  Bolts, nuts, rivets and nails</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Times New Roman" w:hAnsi="Calibri" w:cs="Calibri"/>
                <w:b/>
                <w:sz w:val="18"/>
                <w:szCs w:val="18"/>
              </w:rPr>
              <w:t xml:space="preserve">Wire products:  All fencing products, all barbed wire and meshed fencing, fabric/mesh reinforcing, gabions, wire/rope strand </w:t>
            </w:r>
            <w:proofErr w:type="spellStart"/>
            <w:r w:rsidRPr="00A1141F">
              <w:rPr>
                <w:rFonts w:ascii="Calibri" w:eastAsia="Times New Roman" w:hAnsi="Calibri" w:cs="Calibri"/>
                <w:b/>
                <w:sz w:val="18"/>
                <w:szCs w:val="18"/>
              </w:rPr>
              <w:t>cand</w:t>
            </w:r>
            <w:proofErr w:type="spellEnd"/>
            <w:r w:rsidRPr="00A1141F">
              <w:rPr>
                <w:rFonts w:ascii="Calibri" w:eastAsia="Times New Roman" w:hAnsi="Calibri" w:cs="Calibri"/>
                <w:b/>
                <w:sz w:val="18"/>
                <w:szCs w:val="18"/>
              </w:rPr>
              <w:t xml:space="preserve"> chains, welding electrodes, nails/tacks, springs and screws</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Times New Roman"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Times New Roman" w:hAnsi="Calibri" w:cs="Calibri"/>
                <w:b/>
                <w:sz w:val="18"/>
                <w:szCs w:val="18"/>
              </w:rPr>
            </w:pPr>
            <w:r w:rsidRPr="00A1141F">
              <w:rPr>
                <w:rFonts w:ascii="Calibri" w:eastAsia="Times New Roman" w:hAnsi="Calibri" w:cs="Calibri"/>
                <w:b/>
                <w:sz w:val="18"/>
                <w:szCs w:val="18"/>
              </w:rPr>
              <w:t>Ducting and structural pipework:  Non-conveyance tubing fabricated from steel sheeting and plate with structural support</w:t>
            </w:r>
          </w:p>
        </w:tc>
        <w:tc>
          <w:tcPr>
            <w:tcW w:w="1984" w:type="dxa"/>
            <w:vAlign w:val="center"/>
          </w:tcPr>
          <w:p w:rsidR="00A1141F" w:rsidRPr="00A1141F" w:rsidRDefault="00A1141F" w:rsidP="00A1141F">
            <w:pPr>
              <w:spacing w:after="0" w:line="240" w:lineRule="auto"/>
              <w:jc w:val="center"/>
              <w:rPr>
                <w:rFonts w:ascii="Calibri" w:eastAsia="Times New Roman" w:hAnsi="Calibri" w:cs="Calibri"/>
                <w:b/>
                <w:sz w:val="18"/>
                <w:szCs w:val="18"/>
              </w:rPr>
            </w:pPr>
            <w:r w:rsidRPr="00A1141F">
              <w:rPr>
                <w:rFonts w:ascii="Calibri" w:eastAsia="Times New Roman"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Times New Roman" w:hAnsi="Calibri" w:cs="Calibri"/>
                <w:b/>
                <w:sz w:val="18"/>
                <w:szCs w:val="18"/>
              </w:rPr>
            </w:pPr>
            <w:r w:rsidRPr="00A1141F">
              <w:rPr>
                <w:rFonts w:ascii="Calibri" w:eastAsia="Times New Roman" w:hAnsi="Calibri" w:cs="Calibri"/>
                <w:b/>
                <w:sz w:val="18"/>
                <w:szCs w:val="18"/>
              </w:rPr>
              <w:t>Gutters, downpipes and launders:  Fabricated materials made from sheeting associated with roof drainage systems</w:t>
            </w:r>
          </w:p>
        </w:tc>
        <w:tc>
          <w:tcPr>
            <w:tcW w:w="1984" w:type="dxa"/>
            <w:vAlign w:val="center"/>
          </w:tcPr>
          <w:p w:rsidR="00A1141F" w:rsidRPr="00A1141F" w:rsidRDefault="00A1141F" w:rsidP="00A1141F">
            <w:pPr>
              <w:spacing w:after="0" w:line="240" w:lineRule="auto"/>
              <w:jc w:val="center"/>
              <w:rPr>
                <w:rFonts w:ascii="Calibri" w:eastAsia="Times New Roman" w:hAnsi="Calibri" w:cs="Calibri"/>
                <w:b/>
                <w:sz w:val="18"/>
                <w:szCs w:val="18"/>
              </w:rPr>
            </w:pPr>
            <w:r w:rsidRPr="00A1141F">
              <w:rPr>
                <w:rFonts w:ascii="Calibri" w:eastAsia="Times New Roman" w:hAnsi="Calibri" w:cs="Calibri"/>
                <w:b/>
                <w:sz w:val="18"/>
                <w:szCs w:val="18"/>
              </w:rPr>
              <w:t>100%</w:t>
            </w:r>
          </w:p>
        </w:tc>
      </w:tr>
      <w:tr w:rsidR="00A1141F" w:rsidRPr="00A1141F" w:rsidTr="005922B4">
        <w:tc>
          <w:tcPr>
            <w:tcW w:w="2552" w:type="dxa"/>
            <w:vMerge w:val="restart"/>
            <w:vAlign w:val="center"/>
          </w:tcPr>
          <w:p w:rsidR="00A1141F" w:rsidRPr="00A1141F" w:rsidRDefault="00A1141F" w:rsidP="00A1141F">
            <w:pPr>
              <w:spacing w:after="0" w:line="240" w:lineRule="auto"/>
              <w:rPr>
                <w:rFonts w:ascii="Calibri" w:eastAsia="Times New Roman" w:hAnsi="Calibri" w:cs="Arial"/>
                <w:b/>
                <w:bCs/>
                <w:sz w:val="20"/>
                <w:szCs w:val="20"/>
              </w:rPr>
            </w:pPr>
            <w:r w:rsidRPr="00A1141F">
              <w:rPr>
                <w:rFonts w:ascii="Calibri" w:eastAsia="Times New Roman" w:hAnsi="Calibri" w:cs="Arial"/>
                <w:b/>
                <w:bCs/>
                <w:sz w:val="20"/>
                <w:szCs w:val="20"/>
              </w:rPr>
              <w:t>Plastic Pipes</w:t>
            </w:r>
          </w:p>
        </w:tc>
        <w:tc>
          <w:tcPr>
            <w:tcW w:w="4961" w:type="dxa"/>
          </w:tcPr>
          <w:p w:rsidR="00A1141F" w:rsidRPr="00A1141F" w:rsidRDefault="00A1141F" w:rsidP="00A1141F">
            <w:pPr>
              <w:spacing w:after="0" w:line="240" w:lineRule="auto"/>
              <w:rPr>
                <w:rFonts w:ascii="Calibri" w:eastAsia="Times New Roman" w:hAnsi="Calibri" w:cs="Calibri"/>
                <w:b/>
                <w:sz w:val="18"/>
                <w:szCs w:val="18"/>
              </w:rPr>
            </w:pPr>
            <w:r w:rsidRPr="00A1141F">
              <w:rPr>
                <w:rFonts w:ascii="Calibri" w:eastAsia="Arial" w:hAnsi="Calibri" w:cs="Calibri"/>
                <w:b/>
                <w:sz w:val="18"/>
                <w:szCs w:val="18"/>
              </w:rPr>
              <w:t>Polyvinyl chloride (PVC) Pipes</w:t>
            </w:r>
          </w:p>
        </w:tc>
        <w:tc>
          <w:tcPr>
            <w:tcW w:w="1984" w:type="dxa"/>
            <w:vAlign w:val="center"/>
          </w:tcPr>
          <w:p w:rsidR="00A1141F" w:rsidRPr="00A1141F" w:rsidRDefault="00A1141F" w:rsidP="00A1141F">
            <w:pPr>
              <w:spacing w:after="0" w:line="240" w:lineRule="auto"/>
              <w:jc w:val="center"/>
              <w:rPr>
                <w:rFonts w:ascii="Calibri" w:eastAsia="Times New Roman" w:hAnsi="Calibri" w:cs="Calibri"/>
                <w:b/>
                <w:sz w:val="18"/>
                <w:szCs w:val="18"/>
              </w:rPr>
            </w:pPr>
            <w:r w:rsidRPr="00A1141F">
              <w:rPr>
                <w:rFonts w:ascii="Calibri" w:eastAsia="Arial" w:hAnsi="Calibri" w:cs="Calibri"/>
                <w:b/>
                <w:sz w:val="18"/>
                <w:szCs w:val="18"/>
              </w:rPr>
              <w:t>100%</w:t>
            </w:r>
          </w:p>
        </w:tc>
      </w:tr>
      <w:tr w:rsidR="00A1141F" w:rsidRPr="00A1141F" w:rsidTr="005922B4">
        <w:tc>
          <w:tcPr>
            <w:tcW w:w="2552" w:type="dxa"/>
            <w:vMerge/>
            <w:vAlign w:val="center"/>
          </w:tcPr>
          <w:p w:rsidR="00A1141F" w:rsidRPr="00A1141F" w:rsidRDefault="00A1141F" w:rsidP="00A1141F">
            <w:pPr>
              <w:spacing w:after="0" w:line="240" w:lineRule="auto"/>
              <w:jc w:val="center"/>
              <w:rPr>
                <w:rFonts w:ascii="Calibri" w:eastAsia="Times New Roman" w:hAnsi="Calibri" w:cs="Arial"/>
                <w:b/>
                <w:bCs/>
                <w:sz w:val="20"/>
                <w:szCs w:val="20"/>
              </w:rPr>
            </w:pPr>
          </w:p>
        </w:tc>
        <w:tc>
          <w:tcPr>
            <w:tcW w:w="4961" w:type="dxa"/>
          </w:tcPr>
          <w:p w:rsidR="00A1141F" w:rsidRPr="00A1141F" w:rsidRDefault="00A1141F" w:rsidP="00A1141F">
            <w:pPr>
              <w:spacing w:after="0" w:line="240" w:lineRule="auto"/>
              <w:rPr>
                <w:rFonts w:ascii="Calibri" w:eastAsia="Arial" w:hAnsi="Calibri" w:cs="Calibri"/>
                <w:b/>
                <w:sz w:val="18"/>
                <w:szCs w:val="18"/>
              </w:rPr>
            </w:pPr>
            <w:r w:rsidRPr="00A1141F">
              <w:rPr>
                <w:rFonts w:ascii="Calibri" w:eastAsia="Arial" w:hAnsi="Calibri" w:cs="Calibri"/>
                <w:b/>
                <w:sz w:val="18"/>
                <w:szCs w:val="18"/>
              </w:rPr>
              <w:t>High density polyethylene (HDPE) pipes</w:t>
            </w:r>
          </w:p>
        </w:tc>
        <w:tc>
          <w:tcPr>
            <w:tcW w:w="1984" w:type="dxa"/>
            <w:vAlign w:val="center"/>
          </w:tcPr>
          <w:p w:rsidR="00A1141F" w:rsidRPr="00A1141F" w:rsidRDefault="00A1141F" w:rsidP="00A1141F">
            <w:pPr>
              <w:spacing w:after="0" w:line="240" w:lineRule="auto"/>
              <w:jc w:val="center"/>
              <w:rPr>
                <w:rFonts w:ascii="Calibri" w:eastAsia="Arial" w:hAnsi="Calibri" w:cs="Calibri"/>
                <w:b/>
                <w:sz w:val="18"/>
                <w:szCs w:val="18"/>
              </w:rPr>
            </w:pPr>
            <w:r w:rsidRPr="00A1141F">
              <w:rPr>
                <w:rFonts w:ascii="Calibri" w:eastAsia="Arial" w:hAnsi="Calibri" w:cs="Calibri"/>
                <w:b/>
                <w:sz w:val="18"/>
                <w:szCs w:val="18"/>
              </w:rPr>
              <w:t>100%</w:t>
            </w:r>
          </w:p>
        </w:tc>
      </w:tr>
    </w:tbl>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 xml:space="preserve">The lowest, or any tender, will not necessarily be accepted and council reserves the right to accept any tender. Tenders will be evaluated according to the Council’s Supply Chain Management Policy and the 80/20 Preference </w:t>
      </w:r>
      <w:r w:rsidRPr="00A1141F">
        <w:rPr>
          <w:rFonts w:ascii="Calibri" w:eastAsia="Times New Roman" w:hAnsi="Calibri" w:cs="Arial"/>
          <w:sz w:val="20"/>
          <w:szCs w:val="20"/>
        </w:rPr>
        <w:lastRenderedPageBreak/>
        <w:t xml:space="preserve">Point system. The Supply Chain Management Policy can be viewed at Municipal Offices or </w:t>
      </w:r>
      <w:hyperlink r:id="rId5">
        <w:r w:rsidRPr="00A1141F">
          <w:rPr>
            <w:rFonts w:ascii="Calibri" w:eastAsia="Times New Roman" w:hAnsi="Calibri" w:cs="Arial"/>
            <w:color w:val="0000FF"/>
            <w:sz w:val="20"/>
            <w:szCs w:val="20"/>
            <w:u w:val="single"/>
          </w:rPr>
          <w:t>www.langeberg.gov.za</w:t>
        </w:r>
      </w:hyperlink>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 xml:space="preserve">Tender documents are available from 17 June 2022, on the Langeberg Municipal website: </w:t>
      </w:r>
      <w:hyperlink r:id="rId6">
        <w:r w:rsidRPr="00A1141F">
          <w:rPr>
            <w:rFonts w:ascii="Calibri" w:eastAsia="Times New Roman" w:hAnsi="Calibri" w:cs="Arial"/>
            <w:color w:val="0000FF"/>
            <w:sz w:val="20"/>
            <w:szCs w:val="20"/>
            <w:u w:val="single"/>
          </w:rPr>
          <w:t>www.langeberg.gov.za</w:t>
        </w:r>
      </w:hyperlink>
      <w:r w:rsidRPr="00A1141F">
        <w:rPr>
          <w:rFonts w:ascii="Calibri" w:eastAsia="Times New Roman" w:hAnsi="Calibri" w:cs="Arial"/>
          <w:sz w:val="20"/>
          <w:szCs w:val="20"/>
        </w:rPr>
        <w:t>.</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Bids may only be submitted on the bid documentation provided by the municipality and must remain valid for 120 days after bid closing.</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Tenderers must be registered with the CIDB in a CE class of construction works and have a grading designation equal to or higher than that determined in accordance with the sum tendered or a value determined in accordance with regulation 25(7A) of the Construction Industry Development Regulations, 2004.  It is estimated that tenderers will need a grading designation of 6CE or higher.</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 xml:space="preserve">A compulsory clarification meeting will be held on 29 </w:t>
      </w:r>
      <w:proofErr w:type="gramStart"/>
      <w:r w:rsidRPr="00A1141F">
        <w:rPr>
          <w:rFonts w:ascii="Calibri" w:eastAsia="Times New Roman" w:hAnsi="Calibri" w:cs="Arial"/>
          <w:sz w:val="20"/>
          <w:szCs w:val="20"/>
        </w:rPr>
        <w:t>June  2022</w:t>
      </w:r>
      <w:proofErr w:type="gramEnd"/>
      <w:r w:rsidRPr="00A1141F">
        <w:rPr>
          <w:rFonts w:ascii="Calibri" w:eastAsia="Times New Roman" w:hAnsi="Calibri" w:cs="Arial"/>
          <w:sz w:val="20"/>
          <w:szCs w:val="20"/>
        </w:rPr>
        <w:t xml:space="preserve"> at 10:00 in the Municipal Offices, 52 Church Street, Robertson after which the site will be visited. Bidders that fail to attend the compulsory clarification meeting will be disqualified. </w:t>
      </w:r>
    </w:p>
    <w:p w:rsidR="00A1141F" w:rsidRPr="00A1141F" w:rsidRDefault="00A1141F" w:rsidP="00A1141F">
      <w:pPr>
        <w:spacing w:after="0" w:line="240" w:lineRule="auto"/>
        <w:jc w:val="both"/>
        <w:rPr>
          <w:rFonts w:ascii="Calibri" w:eastAsia="Times New Roman" w:hAnsi="Calibri" w:cs="Arial"/>
          <w:sz w:val="20"/>
          <w:szCs w:val="20"/>
        </w:rPr>
      </w:pP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A representative may only represent one tenderer at this meeting.</w:t>
      </w:r>
    </w:p>
    <w:p w:rsidR="00A1141F" w:rsidRPr="00A1141F" w:rsidRDefault="00A1141F" w:rsidP="00A1141F">
      <w:pPr>
        <w:spacing w:after="0" w:line="240" w:lineRule="auto"/>
        <w:jc w:val="both"/>
        <w:rPr>
          <w:rFonts w:ascii="Calibri" w:eastAsia="Times New Roman" w:hAnsi="Calibri" w:cs="Arial"/>
          <w:sz w:val="20"/>
          <w:szCs w:val="20"/>
        </w:rPr>
      </w:pPr>
      <w:r w:rsidRPr="00A1141F">
        <w:rPr>
          <w:rFonts w:ascii="Calibri" w:eastAsia="Times New Roman" w:hAnsi="Calibri" w:cs="Arial"/>
          <w:sz w:val="20"/>
          <w:szCs w:val="20"/>
        </w:rPr>
        <w:t>Please refer written enquiries to Mr N Albertyn (</w:t>
      </w:r>
      <w:hyperlink r:id="rId7" w:tooltip="blocked::mailto:Tertius.vanStraten@bigenafrica.com" w:history="1">
        <w:r w:rsidRPr="00A1141F">
          <w:rPr>
            <w:rFonts w:ascii="Calibri" w:eastAsia="Times New Roman" w:hAnsi="Calibri" w:cs="Arial"/>
            <w:color w:val="0000FF"/>
            <w:sz w:val="20"/>
            <w:szCs w:val="20"/>
            <w:u w:val="single"/>
          </w:rPr>
          <w:t>nalbertyn@langeberg.gov.za</w:t>
        </w:r>
      </w:hyperlink>
      <w:r w:rsidRPr="00A1141F">
        <w:rPr>
          <w:rFonts w:ascii="Times New Roman" w:eastAsia="Times New Roman" w:hAnsi="Times New Roman" w:cs="Times New Roman"/>
          <w:color w:val="0000FF"/>
          <w:sz w:val="20"/>
          <w:szCs w:val="20"/>
          <w:u w:val="single"/>
        </w:rPr>
        <w:t>)</w:t>
      </w:r>
      <w:r w:rsidRPr="00A1141F">
        <w:rPr>
          <w:rFonts w:ascii="Calibri" w:eastAsia="Times New Roman" w:hAnsi="Calibri" w:cs="Arial"/>
          <w:sz w:val="20"/>
          <w:szCs w:val="20"/>
        </w:rPr>
        <w:t>.</w:t>
      </w:r>
    </w:p>
    <w:p w:rsidR="00A1141F" w:rsidRPr="00A1141F" w:rsidRDefault="00A1141F" w:rsidP="00A1141F">
      <w:pPr>
        <w:spacing w:after="0" w:line="240" w:lineRule="auto"/>
        <w:jc w:val="both"/>
        <w:rPr>
          <w:rFonts w:ascii="Calibri" w:eastAsia="Times New Roman" w:hAnsi="Calibri" w:cs="Arial"/>
          <w:b/>
          <w:bCs/>
          <w:sz w:val="20"/>
          <w:szCs w:val="20"/>
        </w:rPr>
      </w:pPr>
    </w:p>
    <w:p w:rsidR="00A1141F" w:rsidRPr="00A1141F" w:rsidRDefault="00A1141F" w:rsidP="00A1141F">
      <w:pPr>
        <w:spacing w:after="0" w:line="240" w:lineRule="auto"/>
        <w:jc w:val="both"/>
        <w:rPr>
          <w:rFonts w:ascii="Calibri" w:eastAsia="Times New Roman" w:hAnsi="Calibri" w:cs="Arial"/>
          <w:b/>
          <w:bCs/>
          <w:sz w:val="20"/>
          <w:szCs w:val="20"/>
        </w:rPr>
      </w:pPr>
      <w:r w:rsidRPr="00A1141F">
        <w:rPr>
          <w:rFonts w:ascii="Calibri" w:eastAsia="Times New Roman" w:hAnsi="Calibri" w:cs="Arial"/>
          <w:b/>
          <w:bCs/>
          <w:sz w:val="20"/>
          <w:szCs w:val="20"/>
        </w:rPr>
        <w:t xml:space="preserve">ASA DE KLERK </w:t>
      </w:r>
    </w:p>
    <w:p w:rsidR="00A1141F" w:rsidRPr="00A1141F" w:rsidRDefault="00A1141F" w:rsidP="00A1141F">
      <w:pPr>
        <w:spacing w:after="0" w:line="240" w:lineRule="auto"/>
        <w:jc w:val="both"/>
        <w:rPr>
          <w:rFonts w:ascii="Calibri" w:eastAsia="Times New Roman" w:hAnsi="Calibri" w:cs="Arial"/>
          <w:b/>
          <w:bCs/>
          <w:sz w:val="20"/>
          <w:szCs w:val="20"/>
        </w:rPr>
      </w:pPr>
      <w:r w:rsidRPr="00A1141F">
        <w:rPr>
          <w:rFonts w:ascii="Calibri" w:eastAsia="Times New Roman" w:hAnsi="Calibri" w:cs="Arial"/>
          <w:b/>
          <w:bCs/>
          <w:sz w:val="20"/>
          <w:szCs w:val="20"/>
        </w:rPr>
        <w:t>MUNICIPAL MANAGER</w:t>
      </w:r>
    </w:p>
    <w:p w:rsidR="00A1141F" w:rsidRPr="00A1141F" w:rsidRDefault="00A1141F" w:rsidP="00A1141F">
      <w:pPr>
        <w:spacing w:after="0" w:line="240" w:lineRule="auto"/>
        <w:jc w:val="both"/>
        <w:rPr>
          <w:rFonts w:ascii="Calibri" w:eastAsia="Times New Roman" w:hAnsi="Calibri" w:cs="Arial"/>
          <w:b/>
          <w:bCs/>
          <w:sz w:val="20"/>
          <w:szCs w:val="20"/>
        </w:rPr>
      </w:pPr>
      <w:r w:rsidRPr="00A1141F">
        <w:rPr>
          <w:rFonts w:ascii="Calibri" w:eastAsia="Times New Roman" w:hAnsi="Calibri" w:cs="Arial"/>
          <w:b/>
          <w:bCs/>
          <w:sz w:val="20"/>
          <w:szCs w:val="20"/>
        </w:rPr>
        <w:t xml:space="preserve">Private Bag X2 </w:t>
      </w:r>
    </w:p>
    <w:p w:rsidR="00A1141F" w:rsidRPr="00A1141F" w:rsidRDefault="00A1141F" w:rsidP="00A1141F">
      <w:pPr>
        <w:spacing w:after="0" w:line="240" w:lineRule="auto"/>
        <w:jc w:val="both"/>
        <w:rPr>
          <w:rFonts w:ascii="Calibri" w:eastAsia="Times New Roman" w:hAnsi="Calibri" w:cs="Arial"/>
          <w:b/>
          <w:bCs/>
          <w:sz w:val="20"/>
          <w:szCs w:val="20"/>
        </w:rPr>
      </w:pPr>
      <w:r w:rsidRPr="00A1141F">
        <w:rPr>
          <w:rFonts w:ascii="Calibri" w:eastAsia="Times New Roman" w:hAnsi="Calibri" w:cs="Arial"/>
          <w:b/>
          <w:bCs/>
          <w:sz w:val="20"/>
          <w:szCs w:val="20"/>
        </w:rPr>
        <w:t xml:space="preserve">Ashton, </w:t>
      </w:r>
    </w:p>
    <w:p w:rsidR="00A1141F" w:rsidRPr="00A1141F" w:rsidRDefault="00A1141F" w:rsidP="00A1141F">
      <w:pPr>
        <w:spacing w:after="0" w:line="240" w:lineRule="auto"/>
        <w:jc w:val="both"/>
        <w:rPr>
          <w:rFonts w:ascii="Arial" w:eastAsia="Times New Roman" w:hAnsi="Arial" w:cs="Arial"/>
          <w:b/>
          <w:sz w:val="24"/>
          <w:szCs w:val="24"/>
        </w:rPr>
      </w:pPr>
      <w:r w:rsidRPr="00A1141F">
        <w:rPr>
          <w:rFonts w:ascii="Calibri" w:eastAsia="Times New Roman" w:hAnsi="Calibri" w:cs="Arial"/>
          <w:b/>
          <w:bCs/>
          <w:sz w:val="20"/>
          <w:szCs w:val="20"/>
        </w:rPr>
        <w:t>6715</w:t>
      </w:r>
    </w:p>
    <w:p w:rsidR="006B46DF" w:rsidRDefault="006B46DF">
      <w:bookmarkStart w:id="0" w:name="_GoBack"/>
      <w:bookmarkEnd w:id="0"/>
    </w:p>
    <w:sectPr w:rsidR="006B46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2B5"/>
    <w:rsid w:val="006922B5"/>
    <w:rsid w:val="006B46DF"/>
    <w:rsid w:val="00A1141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C8E53-EC46-4A9E-B0BB-C5484383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nalbertyn@langeberg.gov.z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ngeberg.gov.za/" TargetMode="External"/><Relationship Id="rId5" Type="http://schemas.openxmlformats.org/officeDocument/2006/relationships/hyperlink" Target="http://www.langeberg.gov.za/"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Albertyn</dc:creator>
  <cp:keywords/>
  <dc:description/>
  <cp:lastModifiedBy>Neil Albertyn</cp:lastModifiedBy>
  <cp:revision>2</cp:revision>
  <dcterms:created xsi:type="dcterms:W3CDTF">2022-06-08T12:36:00Z</dcterms:created>
  <dcterms:modified xsi:type="dcterms:W3CDTF">2022-06-09T06:22:00Z</dcterms:modified>
</cp:coreProperties>
</file>